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EA" w:rsidRPr="007F5E1D" w:rsidRDefault="003C27BC" w:rsidP="00685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E36C0A" w:themeColor="accent6" w:themeShade="BF"/>
          <w:sz w:val="32"/>
          <w:szCs w:val="22"/>
        </w:rPr>
      </w:pPr>
      <w:r>
        <w:rPr>
          <w:b/>
          <w:noProof/>
          <w:color w:val="E36C0A" w:themeColor="accent6" w:themeShade="BF"/>
          <w:sz w:val="32"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7886984</wp:posOffset>
            </wp:positionH>
            <wp:positionV relativeFrom="paragraph">
              <wp:posOffset>-371135</wp:posOffset>
            </wp:positionV>
            <wp:extent cx="1946227" cy="313898"/>
            <wp:effectExtent l="19050" t="0" r="0" b="0"/>
            <wp:wrapNone/>
            <wp:docPr id="3" name="Picture 2" descr="MLC - Logo - Tricolor - 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C - Logo - Tricolor - 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985" cy="31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47E">
        <w:rPr>
          <w:b/>
          <w:noProof/>
          <w:color w:val="E36C0A" w:themeColor="accent6" w:themeShade="BF"/>
          <w:sz w:val="3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-28717</wp:posOffset>
            </wp:positionH>
            <wp:positionV relativeFrom="paragraph">
              <wp:posOffset>-371901</wp:posOffset>
            </wp:positionV>
            <wp:extent cx="1950985" cy="313898"/>
            <wp:effectExtent l="19050" t="0" r="0" b="0"/>
            <wp:wrapNone/>
            <wp:docPr id="2" name="Picture 2" descr="MLC - Logo - Tricolor - 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C - Logo - Tricolor - 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985" cy="31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68F" w:rsidRPr="007F5E1D">
        <w:rPr>
          <w:b/>
          <w:color w:val="E36C0A" w:themeColor="accent6" w:themeShade="BF"/>
          <w:sz w:val="32"/>
          <w:szCs w:val="22"/>
        </w:rPr>
        <w:t>HOW DO I BENEFIT FROM ESOP?</w:t>
      </w:r>
      <w:r w:rsidR="0008600E" w:rsidRPr="007F5E1D">
        <w:rPr>
          <w:b/>
          <w:color w:val="E36C0A" w:themeColor="accent6" w:themeShade="BF"/>
          <w:sz w:val="32"/>
          <w:szCs w:val="22"/>
        </w:rPr>
        <w:t xml:space="preserve"> </w:t>
      </w:r>
      <w:r w:rsidRPr="003C27BC">
        <w:rPr>
          <w:sz w:val="32"/>
          <w:szCs w:val="22"/>
        </w:rPr>
        <w:t>You benefit several ways ...</w:t>
      </w:r>
    </w:p>
    <w:p w:rsidR="000411E5" w:rsidRPr="007F5E1D" w:rsidRDefault="000411E5" w:rsidP="000411E5">
      <w:pPr>
        <w:ind w:left="90"/>
        <w:rPr>
          <w:b/>
          <w:sz w:val="16"/>
          <w:szCs w:val="16"/>
        </w:rPr>
      </w:pPr>
    </w:p>
    <w:p w:rsidR="00AF7A84" w:rsidRPr="007F5E1D" w:rsidRDefault="0047644D" w:rsidP="00472068">
      <w:pPr>
        <w:pStyle w:val="ListParagraph"/>
        <w:numPr>
          <w:ilvl w:val="0"/>
          <w:numId w:val="12"/>
        </w:numPr>
        <w:tabs>
          <w:tab w:val="left" w:pos="1080"/>
        </w:tabs>
        <w:ind w:left="1080" w:hanging="630"/>
        <w:rPr>
          <w:b/>
          <w:sz w:val="28"/>
          <w:szCs w:val="22"/>
        </w:rPr>
      </w:pPr>
      <w:r w:rsidRPr="007F5E1D">
        <w:rPr>
          <w:b/>
          <w:sz w:val="28"/>
          <w:szCs w:val="22"/>
        </w:rPr>
        <w:t>OVER TIME</w:t>
      </w:r>
      <w:r w:rsidR="007F5E1D">
        <w:rPr>
          <w:b/>
          <w:sz w:val="28"/>
          <w:szCs w:val="22"/>
        </w:rPr>
        <w:t>,</w:t>
      </w:r>
      <w:r w:rsidRPr="007F5E1D">
        <w:rPr>
          <w:b/>
          <w:sz w:val="28"/>
          <w:szCs w:val="22"/>
        </w:rPr>
        <w:t xml:space="preserve"> </w:t>
      </w:r>
      <w:r w:rsidR="003C45FB" w:rsidRPr="007F5E1D">
        <w:rPr>
          <w:b/>
          <w:sz w:val="28"/>
          <w:szCs w:val="22"/>
        </w:rPr>
        <w:t>YOU RECEIVE COMPANY SHARES</w:t>
      </w:r>
    </w:p>
    <w:p w:rsidR="001571EC" w:rsidRPr="007F5E1D" w:rsidRDefault="0097351F" w:rsidP="00472068">
      <w:pPr>
        <w:tabs>
          <w:tab w:val="left" w:pos="1080"/>
        </w:tabs>
        <w:ind w:left="1080" w:hanging="630"/>
        <w:jc w:val="both"/>
        <w:rPr>
          <w:sz w:val="28"/>
          <w:szCs w:val="22"/>
        </w:rPr>
      </w:pPr>
      <w:r w:rsidRPr="0097351F">
        <w:rPr>
          <w:noProof/>
          <w:sz w:val="16"/>
          <w:szCs w:val="16"/>
        </w:rPr>
        <w:pict>
          <v:oval id="_x0000_s1031" style="position:absolute;left:0;text-align:left;margin-left:191.15pt;margin-top:31.75pt;width:40.2pt;height:39.25pt;z-index:251663360" filled="f" strokecolor="red" strokeweight="1.5pt"/>
        </w:pict>
      </w:r>
      <w:r w:rsidRPr="0097351F">
        <w:rPr>
          <w:noProof/>
          <w:sz w:val="16"/>
          <w:szCs w:val="16"/>
        </w:rPr>
        <w:pict>
          <v:oval id="_x0000_s1033" style="position:absolute;left:0;text-align:left;margin-left:237.8pt;margin-top:31.75pt;width:40.2pt;height:39.25pt;z-index:251665408" filled="f" strokecolor="red" strokeweight="1.5pt"/>
        </w:pict>
      </w:r>
      <w:r w:rsidRPr="0097351F">
        <w:rPr>
          <w:noProof/>
          <w:sz w:val="16"/>
          <w:szCs w:val="16"/>
        </w:rPr>
        <w:pict>
          <v:oval id="_x0000_s1032" style="position:absolute;left:0;text-align:left;margin-left:80.15pt;margin-top:31.75pt;width:40.2pt;height:39.25pt;z-index:251664384" filled="f" strokecolor="red" strokeweight="1.5pt"/>
        </w:pict>
      </w:r>
      <w:r w:rsidR="00472068">
        <w:rPr>
          <w:sz w:val="28"/>
          <w:szCs w:val="22"/>
        </w:rPr>
        <w:tab/>
      </w:r>
      <w:r w:rsidR="003C45FB" w:rsidRPr="007F5E1D">
        <w:rPr>
          <w:sz w:val="28"/>
          <w:szCs w:val="22"/>
        </w:rPr>
        <w:t>It is important that you understand the graphic below</w:t>
      </w:r>
      <w:r w:rsidR="00A440DD">
        <w:rPr>
          <w:sz w:val="28"/>
          <w:szCs w:val="22"/>
        </w:rPr>
        <w:t xml:space="preserve">. In 2012, </w:t>
      </w:r>
      <w:r w:rsidR="003C45FB" w:rsidRPr="007F5E1D">
        <w:rPr>
          <w:sz w:val="28"/>
          <w:szCs w:val="22"/>
        </w:rPr>
        <w:t>Mission’s shares value was $</w:t>
      </w:r>
      <w:r w:rsidR="00A440DD">
        <w:rPr>
          <w:sz w:val="28"/>
          <w:szCs w:val="22"/>
        </w:rPr>
        <w:t>5.09.</w:t>
      </w:r>
    </w:p>
    <w:p w:rsidR="003C45FB" w:rsidRPr="007F5E1D" w:rsidRDefault="003C45FB" w:rsidP="00A607C2">
      <w:pPr>
        <w:ind w:left="720"/>
        <w:rPr>
          <w:sz w:val="16"/>
          <w:szCs w:val="16"/>
        </w:rPr>
      </w:pPr>
    </w:p>
    <w:p w:rsidR="00A52BEA" w:rsidRPr="008E199A" w:rsidRDefault="00A440DD" w:rsidP="00A52BEA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column">
              <wp:posOffset>2810017</wp:posOffset>
            </wp:positionH>
            <wp:positionV relativeFrom="paragraph">
              <wp:posOffset>302487</wp:posOffset>
            </wp:positionV>
            <wp:extent cx="1004532" cy="977550"/>
            <wp:effectExtent l="19050" t="19050" r="24168" b="13050"/>
            <wp:wrapNone/>
            <wp:docPr id="31" name="Picture 31" descr="careers,chain saws,chainsaws,employees,forestry,industries,industry,jobs,loggers,logging,lumberjacks,males,men,nature,occupations,people,people at work,persons,plants,trees,vocations,workers,wor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" name="imgPreview" descr="careers,chain saws,chainsaws,employees,forestry,industries,industry,jobs,loggers,logging,lumberjacks,males,men,nature,occupations,people,people at work,persons,plants,trees,vocations,workers,work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98" cy="9789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44D2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670560</wp:posOffset>
            </wp:positionV>
            <wp:extent cx="1115695" cy="1116330"/>
            <wp:effectExtent l="19050" t="19050" r="27305" b="26670"/>
            <wp:wrapNone/>
            <wp:docPr id="29" name="Picture 29" descr="View det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7" name="imgHvThumb" descr="View detail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6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44D2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-3175</wp:posOffset>
            </wp:positionV>
            <wp:extent cx="1019175" cy="980440"/>
            <wp:effectExtent l="19050" t="19050" r="28575" b="10160"/>
            <wp:wrapNone/>
            <wp:docPr id="28" name="Picture 28" descr="View det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6" name="imgHvThumb" descr="View detail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0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44D2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1120775</wp:posOffset>
            </wp:positionV>
            <wp:extent cx="1102360" cy="1071880"/>
            <wp:effectExtent l="19050" t="19050" r="21590" b="13970"/>
            <wp:wrapNone/>
            <wp:docPr id="26" name="Picture 26" descr="View det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" name="imgHvThumb" descr="View detail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0718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44D2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40DD">
        <w:rPr>
          <w:noProof/>
        </w:rPr>
        <w:t xml:space="preserve"> </w:t>
      </w:r>
      <w:r w:rsidRPr="00A440DD">
        <w:rPr>
          <w:noProof/>
          <w:sz w:val="22"/>
          <w:szCs w:val="22"/>
        </w:rPr>
        <w:drawing>
          <wp:inline distT="0" distB="0" distL="0" distR="0">
            <wp:extent cx="6722944" cy="2565779"/>
            <wp:effectExtent l="19050" t="0" r="20756" b="5971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F7A84" w:rsidRPr="007F5E1D" w:rsidRDefault="0097351F" w:rsidP="007F5E1D">
      <w:pPr>
        <w:ind w:left="1170" w:right="90"/>
        <w:jc w:val="both"/>
        <w:rPr>
          <w:sz w:val="28"/>
          <w:szCs w:val="28"/>
        </w:rPr>
      </w:pPr>
      <w:r w:rsidRPr="0097351F">
        <w:rPr>
          <w:sz w:val="28"/>
          <w:szCs w:val="28"/>
          <w:lang w:val="es-MX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28.5pt;margin-top:5.3pt;width:28.05pt;height:21.5pt;rotation:18534637fd;z-index:251662336" fillcolor="red" strokecolor="red"/>
        </w:pict>
      </w:r>
      <w:r w:rsidR="003C45FB" w:rsidRPr="007F5E1D">
        <w:rPr>
          <w:sz w:val="28"/>
          <w:szCs w:val="28"/>
        </w:rPr>
        <w:t>For example</w:t>
      </w:r>
      <w:r w:rsidR="00AF7A84" w:rsidRPr="007F5E1D">
        <w:rPr>
          <w:sz w:val="28"/>
          <w:szCs w:val="28"/>
        </w:rPr>
        <w:t xml:space="preserve">: </w:t>
      </w:r>
      <w:r w:rsidR="003C45FB" w:rsidRPr="007F5E1D">
        <w:rPr>
          <w:sz w:val="28"/>
          <w:szCs w:val="28"/>
        </w:rPr>
        <w:t>if at the end of the year 201</w:t>
      </w:r>
      <w:r w:rsidR="00A440DD">
        <w:rPr>
          <w:sz w:val="28"/>
          <w:szCs w:val="28"/>
        </w:rPr>
        <w:t>2</w:t>
      </w:r>
      <w:r w:rsidR="003C45FB" w:rsidRPr="007F5E1D">
        <w:rPr>
          <w:sz w:val="28"/>
          <w:szCs w:val="28"/>
        </w:rPr>
        <w:t xml:space="preserve">, you had </w:t>
      </w:r>
      <w:r w:rsidR="00AF7A84" w:rsidRPr="007F5E1D">
        <w:rPr>
          <w:sz w:val="28"/>
          <w:szCs w:val="28"/>
        </w:rPr>
        <w:t xml:space="preserve">100 </w:t>
      </w:r>
      <w:r w:rsidR="003C45FB" w:rsidRPr="007F5E1D">
        <w:rPr>
          <w:sz w:val="28"/>
          <w:szCs w:val="28"/>
        </w:rPr>
        <w:t>shares</w:t>
      </w:r>
      <w:r w:rsidR="00AF7A84" w:rsidRPr="007F5E1D">
        <w:rPr>
          <w:sz w:val="28"/>
          <w:szCs w:val="28"/>
        </w:rPr>
        <w:t xml:space="preserve">, </w:t>
      </w:r>
      <w:r w:rsidR="003C45FB" w:rsidRPr="007F5E1D">
        <w:rPr>
          <w:sz w:val="28"/>
          <w:szCs w:val="28"/>
        </w:rPr>
        <w:t xml:space="preserve">the total value was </w:t>
      </w:r>
      <w:r w:rsidR="00AF7A84" w:rsidRPr="007F5E1D">
        <w:rPr>
          <w:sz w:val="28"/>
          <w:szCs w:val="28"/>
        </w:rPr>
        <w:t>$</w:t>
      </w:r>
      <w:r w:rsidR="00A440DD">
        <w:rPr>
          <w:sz w:val="28"/>
          <w:szCs w:val="28"/>
        </w:rPr>
        <w:t>509</w:t>
      </w:r>
      <w:r w:rsidR="00E044B9" w:rsidRPr="007F5E1D">
        <w:rPr>
          <w:sz w:val="28"/>
          <w:szCs w:val="28"/>
        </w:rPr>
        <w:t xml:space="preserve"> that</w:t>
      </w:r>
      <w:r w:rsidR="003C45FB" w:rsidRPr="007F5E1D">
        <w:rPr>
          <w:sz w:val="28"/>
          <w:szCs w:val="28"/>
        </w:rPr>
        <w:t xml:space="preserve"> is </w:t>
      </w:r>
      <w:r w:rsidR="00AF7A84" w:rsidRPr="007F5E1D">
        <w:rPr>
          <w:sz w:val="28"/>
          <w:szCs w:val="28"/>
        </w:rPr>
        <w:t xml:space="preserve">100 </w:t>
      </w:r>
      <w:r w:rsidR="003C45FB" w:rsidRPr="007F5E1D">
        <w:rPr>
          <w:sz w:val="28"/>
          <w:szCs w:val="28"/>
        </w:rPr>
        <w:t xml:space="preserve">shares times </w:t>
      </w:r>
      <w:r w:rsidR="00AF7A84" w:rsidRPr="007F5E1D">
        <w:rPr>
          <w:sz w:val="28"/>
          <w:szCs w:val="28"/>
        </w:rPr>
        <w:t>$</w:t>
      </w:r>
      <w:r w:rsidR="00A440DD">
        <w:rPr>
          <w:sz w:val="28"/>
          <w:szCs w:val="28"/>
        </w:rPr>
        <w:t>5.09</w:t>
      </w:r>
      <w:r w:rsidR="00AF7A84" w:rsidRPr="007F5E1D">
        <w:rPr>
          <w:sz w:val="28"/>
          <w:szCs w:val="28"/>
        </w:rPr>
        <w:t xml:space="preserve"> </w:t>
      </w:r>
      <w:r w:rsidR="003C45FB" w:rsidRPr="007F5E1D">
        <w:rPr>
          <w:sz w:val="28"/>
          <w:szCs w:val="28"/>
        </w:rPr>
        <w:t xml:space="preserve">equals a total of </w:t>
      </w:r>
      <w:r w:rsidR="00AF7A84" w:rsidRPr="007F5E1D">
        <w:rPr>
          <w:sz w:val="28"/>
          <w:szCs w:val="28"/>
        </w:rPr>
        <w:t>$</w:t>
      </w:r>
      <w:r w:rsidR="00A440DD">
        <w:rPr>
          <w:sz w:val="28"/>
          <w:szCs w:val="28"/>
        </w:rPr>
        <w:t>509</w:t>
      </w:r>
      <w:r w:rsidR="00AF7A84" w:rsidRPr="007F5E1D">
        <w:rPr>
          <w:sz w:val="28"/>
          <w:szCs w:val="28"/>
        </w:rPr>
        <w:t xml:space="preserve">. </w:t>
      </w:r>
      <w:r w:rsidR="003C45FB" w:rsidRPr="007F5E1D">
        <w:rPr>
          <w:sz w:val="28"/>
          <w:szCs w:val="28"/>
        </w:rPr>
        <w:t>And, as you can see on the graph, the more shares you own, the</w:t>
      </w:r>
      <w:r w:rsidR="0047644D" w:rsidRPr="007F5E1D">
        <w:rPr>
          <w:sz w:val="28"/>
          <w:szCs w:val="28"/>
        </w:rPr>
        <w:t xml:space="preserve"> larger your stock account value increases.</w:t>
      </w:r>
      <w:r w:rsidR="003C45FB" w:rsidRPr="007F5E1D">
        <w:rPr>
          <w:sz w:val="28"/>
          <w:szCs w:val="28"/>
        </w:rPr>
        <w:t xml:space="preserve"> </w:t>
      </w:r>
    </w:p>
    <w:p w:rsidR="00A607C2" w:rsidRPr="007F5E1D" w:rsidRDefault="00A607C2" w:rsidP="007F5E1D">
      <w:pPr>
        <w:spacing w:after="80"/>
        <w:ind w:left="1170" w:right="90"/>
        <w:jc w:val="center"/>
        <w:rPr>
          <w:rFonts w:ascii="Berlin Sans FB" w:hAnsi="Berlin Sans FB"/>
          <w:color w:val="E36C0A" w:themeColor="accent6" w:themeShade="BF"/>
          <w:sz w:val="28"/>
          <w:szCs w:val="28"/>
        </w:rPr>
      </w:pPr>
      <w:r w:rsidRPr="007F5E1D">
        <w:rPr>
          <w:rFonts w:ascii="Berlin Sans FB" w:hAnsi="Berlin Sans FB"/>
          <w:color w:val="E36C0A" w:themeColor="accent6" w:themeShade="BF"/>
          <w:sz w:val="28"/>
          <w:szCs w:val="28"/>
        </w:rPr>
        <w:t>¿</w:t>
      </w:r>
      <w:r w:rsidR="003C45FB" w:rsidRPr="007F5E1D">
        <w:rPr>
          <w:rFonts w:ascii="Berlin Sans FB" w:hAnsi="Berlin Sans FB"/>
          <w:color w:val="E36C0A" w:themeColor="accent6" w:themeShade="BF"/>
          <w:sz w:val="28"/>
          <w:szCs w:val="28"/>
        </w:rPr>
        <w:t>Do you know how many shares you have</w:t>
      </w:r>
      <w:r w:rsidRPr="007F5E1D">
        <w:rPr>
          <w:rFonts w:ascii="Berlin Sans FB" w:hAnsi="Berlin Sans FB"/>
          <w:color w:val="E36C0A" w:themeColor="accent6" w:themeShade="BF"/>
          <w:sz w:val="28"/>
          <w:szCs w:val="28"/>
        </w:rPr>
        <w:t>?</w:t>
      </w:r>
    </w:p>
    <w:p w:rsidR="001571EC" w:rsidRPr="007F5E1D" w:rsidRDefault="001571EC" w:rsidP="00A52BEA">
      <w:pPr>
        <w:rPr>
          <w:sz w:val="16"/>
          <w:szCs w:val="16"/>
        </w:rPr>
      </w:pPr>
    </w:p>
    <w:p w:rsidR="001571EC" w:rsidRPr="007F5E1D" w:rsidRDefault="002430E6" w:rsidP="00472068">
      <w:pPr>
        <w:pStyle w:val="ListParagraph"/>
        <w:numPr>
          <w:ilvl w:val="0"/>
          <w:numId w:val="12"/>
        </w:numPr>
        <w:tabs>
          <w:tab w:val="left" w:pos="1080"/>
        </w:tabs>
        <w:ind w:left="1080" w:hanging="630"/>
        <w:rPr>
          <w:b/>
          <w:sz w:val="28"/>
          <w:szCs w:val="28"/>
        </w:rPr>
      </w:pPr>
      <w:r w:rsidRPr="007F5E1D">
        <w:rPr>
          <w:b/>
          <w:sz w:val="28"/>
          <w:szCs w:val="28"/>
        </w:rPr>
        <w:t xml:space="preserve">YOU </w:t>
      </w:r>
      <w:r w:rsidR="0095099F" w:rsidRPr="007F5E1D">
        <w:rPr>
          <w:b/>
          <w:sz w:val="28"/>
          <w:szCs w:val="28"/>
        </w:rPr>
        <w:t>MAY</w:t>
      </w:r>
      <w:r w:rsidRPr="007F5E1D">
        <w:rPr>
          <w:b/>
          <w:sz w:val="28"/>
          <w:szCs w:val="28"/>
        </w:rPr>
        <w:t xml:space="preserve"> ALSO RECEIVE DIVIDENDS</w:t>
      </w:r>
      <w:r w:rsidR="00AF7A84" w:rsidRPr="007F5E1D">
        <w:rPr>
          <w:b/>
          <w:sz w:val="28"/>
          <w:szCs w:val="28"/>
        </w:rPr>
        <w:t xml:space="preserve"> </w:t>
      </w:r>
    </w:p>
    <w:p w:rsidR="00A52BEA" w:rsidRPr="007F5E1D" w:rsidRDefault="00472068" w:rsidP="00472068">
      <w:pPr>
        <w:tabs>
          <w:tab w:val="left" w:pos="1080"/>
        </w:tabs>
        <w:ind w:left="1080" w:hanging="630"/>
        <w:rPr>
          <w:sz w:val="28"/>
          <w:szCs w:val="28"/>
        </w:rPr>
      </w:pPr>
      <w:r>
        <w:rPr>
          <w:sz w:val="28"/>
          <w:szCs w:val="28"/>
        </w:rPr>
        <w:tab/>
      </w:r>
      <w:r w:rsidR="002430E6" w:rsidRPr="007F5E1D">
        <w:rPr>
          <w:sz w:val="28"/>
          <w:szCs w:val="28"/>
        </w:rPr>
        <w:t xml:space="preserve">The </w:t>
      </w:r>
      <w:r w:rsidR="0028528E" w:rsidRPr="007F5E1D">
        <w:rPr>
          <w:sz w:val="28"/>
          <w:szCs w:val="28"/>
        </w:rPr>
        <w:t>c</w:t>
      </w:r>
      <w:r w:rsidR="002430E6" w:rsidRPr="007F5E1D">
        <w:rPr>
          <w:sz w:val="28"/>
          <w:szCs w:val="28"/>
        </w:rPr>
        <w:t xml:space="preserve">ompany may decide to issue dividends like it did in </w:t>
      </w:r>
      <w:r w:rsidR="00AF7A84" w:rsidRPr="007F5E1D">
        <w:rPr>
          <w:sz w:val="28"/>
          <w:szCs w:val="28"/>
        </w:rPr>
        <w:t xml:space="preserve">2010 </w:t>
      </w:r>
      <w:r w:rsidR="002430E6" w:rsidRPr="007F5E1D">
        <w:rPr>
          <w:sz w:val="28"/>
          <w:szCs w:val="28"/>
        </w:rPr>
        <w:t>and</w:t>
      </w:r>
      <w:r w:rsidR="00AF7A84" w:rsidRPr="007F5E1D">
        <w:rPr>
          <w:sz w:val="28"/>
          <w:szCs w:val="28"/>
        </w:rPr>
        <w:t xml:space="preserve"> 2012.</w:t>
      </w:r>
    </w:p>
    <w:p w:rsidR="00AF7A84" w:rsidRPr="007F5E1D" w:rsidRDefault="00AF7A84" w:rsidP="00472068">
      <w:pPr>
        <w:tabs>
          <w:tab w:val="left" w:pos="1080"/>
        </w:tabs>
        <w:ind w:left="1080" w:hanging="630"/>
        <w:rPr>
          <w:sz w:val="16"/>
          <w:szCs w:val="16"/>
        </w:rPr>
      </w:pPr>
    </w:p>
    <w:p w:rsidR="00AF7A84" w:rsidRPr="007F5E1D" w:rsidRDefault="002430E6" w:rsidP="00472068">
      <w:pPr>
        <w:pStyle w:val="ListParagraph"/>
        <w:numPr>
          <w:ilvl w:val="0"/>
          <w:numId w:val="12"/>
        </w:numPr>
        <w:tabs>
          <w:tab w:val="left" w:pos="1080"/>
        </w:tabs>
        <w:ind w:left="1080" w:hanging="630"/>
        <w:rPr>
          <w:b/>
          <w:sz w:val="28"/>
          <w:szCs w:val="28"/>
        </w:rPr>
      </w:pPr>
      <w:r w:rsidRPr="007F5E1D">
        <w:rPr>
          <w:b/>
          <w:sz w:val="28"/>
          <w:szCs w:val="28"/>
        </w:rPr>
        <w:t>YOU CAN BE PROMOTED TO A POSITION OF MORE RESPONS</w:t>
      </w:r>
      <w:r w:rsidR="007F5E1D" w:rsidRPr="007F5E1D">
        <w:rPr>
          <w:b/>
          <w:sz w:val="28"/>
          <w:szCs w:val="28"/>
        </w:rPr>
        <w:t>I</w:t>
      </w:r>
      <w:r w:rsidRPr="007F5E1D">
        <w:rPr>
          <w:b/>
          <w:sz w:val="28"/>
          <w:szCs w:val="28"/>
        </w:rPr>
        <w:t>BILITY</w:t>
      </w:r>
      <w:r w:rsidR="00AF7A84" w:rsidRPr="007F5E1D">
        <w:rPr>
          <w:b/>
          <w:sz w:val="28"/>
          <w:szCs w:val="28"/>
        </w:rPr>
        <w:t xml:space="preserve"> </w:t>
      </w:r>
    </w:p>
    <w:p w:rsidR="00AF7A84" w:rsidRPr="007F5E1D" w:rsidRDefault="00472068" w:rsidP="00472068">
      <w:pPr>
        <w:tabs>
          <w:tab w:val="left" w:pos="1080"/>
        </w:tabs>
        <w:ind w:left="1080" w:hanging="6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30E6" w:rsidRPr="007F5E1D">
        <w:rPr>
          <w:sz w:val="28"/>
          <w:szCs w:val="28"/>
        </w:rPr>
        <w:t xml:space="preserve">If you move to a position of more responsibility within the </w:t>
      </w:r>
      <w:r w:rsidR="0028528E" w:rsidRPr="007F5E1D">
        <w:rPr>
          <w:sz w:val="28"/>
          <w:szCs w:val="28"/>
        </w:rPr>
        <w:t>c</w:t>
      </w:r>
      <w:r w:rsidR="002430E6" w:rsidRPr="007F5E1D">
        <w:rPr>
          <w:sz w:val="28"/>
          <w:szCs w:val="28"/>
        </w:rPr>
        <w:t xml:space="preserve">ompany, your wages may increase, </w:t>
      </w:r>
      <w:r w:rsidR="0095099F" w:rsidRPr="007F5E1D">
        <w:rPr>
          <w:sz w:val="28"/>
          <w:szCs w:val="28"/>
        </w:rPr>
        <w:t>and then</w:t>
      </w:r>
      <w:r w:rsidR="002430E6" w:rsidRPr="007F5E1D">
        <w:rPr>
          <w:sz w:val="28"/>
          <w:szCs w:val="28"/>
        </w:rPr>
        <w:t xml:space="preserve"> you will be receiving a higher percentage in shares.</w:t>
      </w:r>
    </w:p>
    <w:p w:rsidR="00AD25FB" w:rsidRPr="007F5E1D" w:rsidRDefault="00AD25FB" w:rsidP="00472068">
      <w:pPr>
        <w:tabs>
          <w:tab w:val="left" w:pos="1080"/>
        </w:tabs>
        <w:ind w:left="1080" w:hanging="630"/>
        <w:rPr>
          <w:b/>
          <w:sz w:val="16"/>
          <w:szCs w:val="16"/>
        </w:rPr>
      </w:pPr>
    </w:p>
    <w:p w:rsidR="00662954" w:rsidRPr="007F5E1D" w:rsidRDefault="002430E6" w:rsidP="00472068">
      <w:pPr>
        <w:pStyle w:val="ListParagraph"/>
        <w:numPr>
          <w:ilvl w:val="0"/>
          <w:numId w:val="12"/>
        </w:numPr>
        <w:tabs>
          <w:tab w:val="left" w:pos="1080"/>
        </w:tabs>
        <w:ind w:left="1080" w:hanging="630"/>
        <w:rPr>
          <w:b/>
          <w:sz w:val="28"/>
          <w:szCs w:val="28"/>
        </w:rPr>
      </w:pPr>
      <w:r w:rsidRPr="007F5E1D">
        <w:rPr>
          <w:b/>
          <w:sz w:val="28"/>
          <w:szCs w:val="28"/>
        </w:rPr>
        <w:t xml:space="preserve">THE </w:t>
      </w:r>
      <w:r w:rsidR="0047644D" w:rsidRPr="007F5E1D">
        <w:rPr>
          <w:b/>
          <w:sz w:val="28"/>
          <w:szCs w:val="28"/>
        </w:rPr>
        <w:t>LONGER</w:t>
      </w:r>
      <w:r w:rsidRPr="007F5E1D">
        <w:rPr>
          <w:b/>
          <w:sz w:val="28"/>
          <w:szCs w:val="28"/>
        </w:rPr>
        <w:t xml:space="preserve"> YOU ARE IN THE PLAN, THE MORE SHARES YOU </w:t>
      </w:r>
      <w:r w:rsidR="0047644D" w:rsidRPr="007F5E1D">
        <w:rPr>
          <w:b/>
          <w:sz w:val="28"/>
          <w:szCs w:val="28"/>
        </w:rPr>
        <w:t>CAN EARN</w:t>
      </w:r>
    </w:p>
    <w:p w:rsidR="00662954" w:rsidRPr="007F5E1D" w:rsidRDefault="00472068" w:rsidP="00472068">
      <w:pPr>
        <w:tabs>
          <w:tab w:val="left" w:pos="1080"/>
        </w:tabs>
        <w:ind w:left="1080" w:hanging="6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644D" w:rsidRPr="007F5E1D">
        <w:rPr>
          <w:sz w:val="28"/>
          <w:szCs w:val="28"/>
        </w:rPr>
        <w:t xml:space="preserve">For example: The first year in the program, you will be vested </w:t>
      </w:r>
      <w:r w:rsidR="00662954" w:rsidRPr="007F5E1D">
        <w:rPr>
          <w:sz w:val="28"/>
          <w:szCs w:val="28"/>
        </w:rPr>
        <w:t xml:space="preserve">0%. </w:t>
      </w:r>
      <w:r w:rsidR="0047644D" w:rsidRPr="007F5E1D">
        <w:rPr>
          <w:sz w:val="28"/>
          <w:szCs w:val="28"/>
        </w:rPr>
        <w:t xml:space="preserve">At the end of the second year, your vesting percentage is </w:t>
      </w:r>
      <w:r w:rsidR="00662954" w:rsidRPr="007F5E1D">
        <w:rPr>
          <w:sz w:val="28"/>
          <w:szCs w:val="28"/>
        </w:rPr>
        <w:t xml:space="preserve">20% </w:t>
      </w:r>
      <w:r w:rsidR="0047644D" w:rsidRPr="007F5E1D">
        <w:rPr>
          <w:sz w:val="28"/>
          <w:szCs w:val="28"/>
        </w:rPr>
        <w:t xml:space="preserve">and so forth until you become </w:t>
      </w:r>
      <w:r w:rsidR="00662954" w:rsidRPr="007F5E1D">
        <w:rPr>
          <w:sz w:val="28"/>
          <w:szCs w:val="28"/>
        </w:rPr>
        <w:t xml:space="preserve">100% </w:t>
      </w:r>
      <w:r w:rsidR="0047644D" w:rsidRPr="007F5E1D">
        <w:rPr>
          <w:sz w:val="28"/>
          <w:szCs w:val="28"/>
        </w:rPr>
        <w:t>vested after 6 years in the program. See the table below</w:t>
      </w:r>
      <w:r w:rsidR="00662954" w:rsidRPr="007F5E1D">
        <w:rPr>
          <w:sz w:val="28"/>
          <w:szCs w:val="28"/>
        </w:rPr>
        <w:t xml:space="preserve">: </w:t>
      </w:r>
    </w:p>
    <w:tbl>
      <w:tblPr>
        <w:tblW w:w="9364" w:type="dxa"/>
        <w:jc w:val="center"/>
        <w:tblInd w:w="-956" w:type="dxa"/>
        <w:tblLook w:val="04A0"/>
      </w:tblPr>
      <w:tblGrid>
        <w:gridCol w:w="1234"/>
        <w:gridCol w:w="1170"/>
        <w:gridCol w:w="6960"/>
      </w:tblGrid>
      <w:tr w:rsidR="00662954" w:rsidRPr="007F5E1D" w:rsidTr="007F5E1D">
        <w:trPr>
          <w:trHeight w:val="450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62954" w:rsidRPr="007F5E1D" w:rsidRDefault="00662954" w:rsidP="006629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5E1D">
              <w:rPr>
                <w:rFonts w:ascii="Arial" w:hAnsi="Arial" w:cs="Arial"/>
                <w:b/>
                <w:bCs/>
                <w:sz w:val="28"/>
                <w:szCs w:val="28"/>
              </w:rPr>
              <w:t>Years (ESOP)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103C4A" w:rsidRPr="007F5E1D" w:rsidRDefault="00662954" w:rsidP="006629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5E1D">
              <w:rPr>
                <w:rFonts w:ascii="Arial" w:hAnsi="Arial" w:cs="Arial"/>
                <w:b/>
                <w:bCs/>
                <w:sz w:val="28"/>
                <w:szCs w:val="28"/>
              </w:rPr>
              <w:t>%</w:t>
            </w:r>
          </w:p>
          <w:p w:rsidR="00662954" w:rsidRPr="007F5E1D" w:rsidRDefault="00662954" w:rsidP="006629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5E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Vested </w:t>
            </w:r>
          </w:p>
        </w:tc>
        <w:tc>
          <w:tcPr>
            <w:tcW w:w="6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662954" w:rsidRPr="007F5E1D" w:rsidRDefault="00580D23" w:rsidP="00A440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5E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Example: </w:t>
            </w:r>
            <w:r w:rsidR="00662954" w:rsidRPr="007F5E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3600 </w:t>
            </w:r>
            <w:r w:rsidRPr="007F5E1D">
              <w:rPr>
                <w:rFonts w:ascii="Arial" w:hAnsi="Arial" w:cs="Arial"/>
                <w:b/>
                <w:bCs/>
                <w:sz w:val="28"/>
                <w:szCs w:val="28"/>
              </w:rPr>
              <w:t>shares at $</w:t>
            </w:r>
            <w:r w:rsidR="00A440DD">
              <w:rPr>
                <w:rFonts w:ascii="Arial" w:hAnsi="Arial" w:cs="Arial"/>
                <w:b/>
                <w:bCs/>
                <w:sz w:val="28"/>
                <w:szCs w:val="28"/>
              </w:rPr>
              <w:t>5.09</w:t>
            </w:r>
            <w:r w:rsidRPr="007F5E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each</w:t>
            </w:r>
            <w:r w:rsidR="00662954" w:rsidRPr="007F5E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($</w:t>
            </w:r>
            <w:r w:rsidR="00A440DD">
              <w:rPr>
                <w:rFonts w:ascii="Arial" w:hAnsi="Arial" w:cs="Arial"/>
                <w:b/>
                <w:bCs/>
                <w:sz w:val="28"/>
                <w:szCs w:val="28"/>
              </w:rPr>
              <w:t>18,324</w:t>
            </w:r>
            <w:r w:rsidR="00662954" w:rsidRPr="007F5E1D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662954" w:rsidRPr="007F5E1D" w:rsidTr="007F5E1D">
        <w:trPr>
          <w:trHeight w:val="240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4" w:rsidRPr="007F5E1D" w:rsidRDefault="00662954" w:rsidP="00580D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E1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954" w:rsidRPr="007F5E1D" w:rsidRDefault="00662954" w:rsidP="00580D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E1D">
              <w:rPr>
                <w:rFonts w:ascii="Arial" w:hAnsi="Arial" w:cs="Arial"/>
                <w:sz w:val="28"/>
                <w:szCs w:val="28"/>
              </w:rPr>
              <w:t>0%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2954" w:rsidRPr="007F5E1D" w:rsidRDefault="00662954" w:rsidP="00580D23">
            <w:pPr>
              <w:rPr>
                <w:rFonts w:ascii="Arial" w:hAnsi="Arial" w:cs="Arial"/>
                <w:sz w:val="28"/>
                <w:szCs w:val="28"/>
              </w:rPr>
            </w:pPr>
            <w:r w:rsidRPr="007F5E1D">
              <w:rPr>
                <w:rFonts w:ascii="Arial" w:hAnsi="Arial" w:cs="Arial"/>
                <w:sz w:val="28"/>
                <w:szCs w:val="28"/>
              </w:rPr>
              <w:t xml:space="preserve">“0% vested” </w:t>
            </w:r>
            <w:r w:rsidR="002430E6" w:rsidRPr="007F5E1D">
              <w:rPr>
                <w:rFonts w:ascii="Arial" w:hAnsi="Arial" w:cs="Arial"/>
                <w:sz w:val="28"/>
                <w:szCs w:val="28"/>
              </w:rPr>
              <w:t xml:space="preserve">means that you own </w:t>
            </w:r>
            <w:r w:rsidRPr="007F5E1D">
              <w:rPr>
                <w:rFonts w:ascii="Arial" w:hAnsi="Arial" w:cs="Arial"/>
                <w:sz w:val="28"/>
                <w:szCs w:val="28"/>
              </w:rPr>
              <w:t xml:space="preserve">$0 </w:t>
            </w:r>
            <w:r w:rsidR="002430E6" w:rsidRPr="007F5E1D">
              <w:rPr>
                <w:rFonts w:ascii="Arial" w:hAnsi="Arial" w:cs="Arial"/>
                <w:sz w:val="28"/>
                <w:szCs w:val="28"/>
              </w:rPr>
              <w:t>dol</w:t>
            </w:r>
            <w:r w:rsidR="00103C4A" w:rsidRPr="007F5E1D">
              <w:rPr>
                <w:rFonts w:ascii="Arial" w:hAnsi="Arial" w:cs="Arial"/>
                <w:sz w:val="28"/>
                <w:szCs w:val="28"/>
              </w:rPr>
              <w:t>lars.</w:t>
            </w:r>
          </w:p>
        </w:tc>
      </w:tr>
      <w:tr w:rsidR="00662954" w:rsidRPr="007F5E1D" w:rsidTr="007F5E1D">
        <w:trPr>
          <w:trHeight w:val="255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4" w:rsidRPr="007F5E1D" w:rsidRDefault="00662954" w:rsidP="00580D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E1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954" w:rsidRPr="007F5E1D" w:rsidRDefault="00662954" w:rsidP="00580D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E1D">
              <w:rPr>
                <w:rFonts w:ascii="Arial" w:hAnsi="Arial" w:cs="Arial"/>
                <w:sz w:val="28"/>
                <w:szCs w:val="28"/>
              </w:rPr>
              <w:t>20%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2954" w:rsidRPr="007F5E1D" w:rsidRDefault="00662954" w:rsidP="00D421FA">
            <w:pPr>
              <w:rPr>
                <w:rFonts w:ascii="Arial" w:hAnsi="Arial" w:cs="Arial"/>
                <w:sz w:val="28"/>
                <w:szCs w:val="28"/>
              </w:rPr>
            </w:pPr>
            <w:r w:rsidRPr="007F5E1D">
              <w:rPr>
                <w:rFonts w:ascii="Arial" w:hAnsi="Arial" w:cs="Arial"/>
                <w:sz w:val="28"/>
                <w:szCs w:val="28"/>
              </w:rPr>
              <w:t xml:space="preserve">“20% vested” </w:t>
            </w:r>
            <w:r w:rsidR="002430E6" w:rsidRPr="007F5E1D">
              <w:rPr>
                <w:rFonts w:ascii="Arial" w:hAnsi="Arial" w:cs="Arial"/>
                <w:sz w:val="28"/>
                <w:szCs w:val="28"/>
              </w:rPr>
              <w:t xml:space="preserve">means that you own </w:t>
            </w:r>
            <w:r w:rsidR="00103C4A" w:rsidRPr="007F5E1D">
              <w:rPr>
                <w:rFonts w:ascii="Arial" w:hAnsi="Arial" w:cs="Arial"/>
                <w:sz w:val="28"/>
                <w:szCs w:val="28"/>
              </w:rPr>
              <w:t>$</w:t>
            </w:r>
            <w:r w:rsidR="00A440DD">
              <w:rPr>
                <w:rFonts w:ascii="Arial" w:hAnsi="Arial" w:cs="Arial"/>
                <w:sz w:val="28"/>
                <w:szCs w:val="28"/>
              </w:rPr>
              <w:t>3,665</w:t>
            </w:r>
            <w:r w:rsidR="00D421F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430E6" w:rsidRPr="007F5E1D">
              <w:rPr>
                <w:rFonts w:ascii="Arial" w:hAnsi="Arial" w:cs="Arial"/>
                <w:sz w:val="28"/>
                <w:szCs w:val="28"/>
              </w:rPr>
              <w:t>dollars.</w:t>
            </w:r>
          </w:p>
        </w:tc>
      </w:tr>
      <w:tr w:rsidR="00662954" w:rsidRPr="007F5E1D" w:rsidTr="007F5E1D">
        <w:trPr>
          <w:trHeight w:val="224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4" w:rsidRPr="007F5E1D" w:rsidRDefault="00662954" w:rsidP="00580D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E1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954" w:rsidRPr="007F5E1D" w:rsidRDefault="00662954" w:rsidP="00580D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E1D">
              <w:rPr>
                <w:rFonts w:ascii="Arial" w:hAnsi="Arial" w:cs="Arial"/>
                <w:sz w:val="28"/>
                <w:szCs w:val="28"/>
              </w:rPr>
              <w:t>40%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2954" w:rsidRPr="007F5E1D" w:rsidRDefault="00662954" w:rsidP="00A440DD">
            <w:pPr>
              <w:rPr>
                <w:rFonts w:ascii="Arial" w:hAnsi="Arial" w:cs="Arial"/>
                <w:sz w:val="28"/>
                <w:szCs w:val="28"/>
              </w:rPr>
            </w:pPr>
            <w:r w:rsidRPr="007F5E1D">
              <w:rPr>
                <w:rFonts w:ascii="Arial" w:hAnsi="Arial" w:cs="Arial"/>
                <w:sz w:val="28"/>
                <w:szCs w:val="28"/>
              </w:rPr>
              <w:t xml:space="preserve">“40% vested” </w:t>
            </w:r>
            <w:r w:rsidR="002430E6" w:rsidRPr="007F5E1D">
              <w:rPr>
                <w:rFonts w:ascii="Arial" w:hAnsi="Arial" w:cs="Arial"/>
                <w:sz w:val="28"/>
                <w:szCs w:val="28"/>
              </w:rPr>
              <w:t>means that you own</w:t>
            </w:r>
            <w:r w:rsidR="00103C4A" w:rsidRPr="007F5E1D">
              <w:rPr>
                <w:rFonts w:ascii="Arial" w:hAnsi="Arial" w:cs="Arial"/>
                <w:sz w:val="28"/>
                <w:szCs w:val="28"/>
              </w:rPr>
              <w:t xml:space="preserve"> $</w:t>
            </w:r>
            <w:r w:rsidR="00A440DD">
              <w:rPr>
                <w:rFonts w:ascii="Arial" w:hAnsi="Arial" w:cs="Arial"/>
                <w:sz w:val="28"/>
                <w:szCs w:val="28"/>
              </w:rPr>
              <w:t>7,330</w:t>
            </w:r>
            <w:r w:rsidR="00103C4A" w:rsidRPr="007F5E1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430E6" w:rsidRPr="007F5E1D">
              <w:rPr>
                <w:rFonts w:ascii="Arial" w:hAnsi="Arial" w:cs="Arial"/>
                <w:sz w:val="28"/>
                <w:szCs w:val="28"/>
              </w:rPr>
              <w:t>dollars.</w:t>
            </w:r>
          </w:p>
        </w:tc>
      </w:tr>
      <w:tr w:rsidR="00662954" w:rsidRPr="007F5E1D" w:rsidTr="007F5E1D">
        <w:trPr>
          <w:trHeight w:val="270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4" w:rsidRPr="007F5E1D" w:rsidRDefault="00662954" w:rsidP="00580D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E1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954" w:rsidRPr="007F5E1D" w:rsidRDefault="00662954" w:rsidP="00580D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E1D">
              <w:rPr>
                <w:rFonts w:ascii="Arial" w:hAnsi="Arial" w:cs="Arial"/>
                <w:sz w:val="28"/>
                <w:szCs w:val="28"/>
              </w:rPr>
              <w:t>60%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2954" w:rsidRPr="007F5E1D" w:rsidRDefault="00103C4A" w:rsidP="00A440DD">
            <w:pPr>
              <w:rPr>
                <w:rFonts w:ascii="Arial" w:hAnsi="Arial" w:cs="Arial"/>
                <w:sz w:val="28"/>
                <w:szCs w:val="28"/>
              </w:rPr>
            </w:pPr>
            <w:r w:rsidRPr="007F5E1D">
              <w:rPr>
                <w:rFonts w:ascii="Arial" w:hAnsi="Arial" w:cs="Arial"/>
                <w:sz w:val="28"/>
                <w:szCs w:val="28"/>
              </w:rPr>
              <w:t xml:space="preserve">“40% vested” </w:t>
            </w:r>
            <w:r w:rsidR="002430E6" w:rsidRPr="007F5E1D">
              <w:rPr>
                <w:rFonts w:ascii="Arial" w:hAnsi="Arial" w:cs="Arial"/>
                <w:sz w:val="28"/>
                <w:szCs w:val="28"/>
              </w:rPr>
              <w:t xml:space="preserve">means that you own </w:t>
            </w:r>
            <w:r w:rsidRPr="007F5E1D">
              <w:rPr>
                <w:rFonts w:ascii="Arial" w:hAnsi="Arial" w:cs="Arial"/>
                <w:sz w:val="28"/>
                <w:szCs w:val="28"/>
              </w:rPr>
              <w:t>$</w:t>
            </w:r>
            <w:r w:rsidR="00A440DD">
              <w:rPr>
                <w:rFonts w:ascii="Arial" w:hAnsi="Arial" w:cs="Arial"/>
                <w:sz w:val="28"/>
                <w:szCs w:val="28"/>
              </w:rPr>
              <w:t>10,994</w:t>
            </w:r>
            <w:r w:rsidRPr="007F5E1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430E6" w:rsidRPr="007F5E1D">
              <w:rPr>
                <w:rFonts w:ascii="Arial" w:hAnsi="Arial" w:cs="Arial"/>
                <w:sz w:val="28"/>
                <w:szCs w:val="28"/>
              </w:rPr>
              <w:t>dollars.</w:t>
            </w:r>
          </w:p>
        </w:tc>
      </w:tr>
      <w:tr w:rsidR="00662954" w:rsidRPr="007F5E1D" w:rsidTr="007F5E1D">
        <w:trPr>
          <w:trHeight w:val="255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4" w:rsidRPr="007F5E1D" w:rsidRDefault="00662954" w:rsidP="00580D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E1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954" w:rsidRPr="007F5E1D" w:rsidRDefault="00662954" w:rsidP="00580D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E1D">
              <w:rPr>
                <w:rFonts w:ascii="Arial" w:hAnsi="Arial" w:cs="Arial"/>
                <w:sz w:val="28"/>
                <w:szCs w:val="28"/>
              </w:rPr>
              <w:t>80%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2954" w:rsidRPr="007F5E1D" w:rsidRDefault="00103C4A" w:rsidP="00A440DD">
            <w:pPr>
              <w:rPr>
                <w:rFonts w:ascii="Arial" w:hAnsi="Arial" w:cs="Arial"/>
                <w:sz w:val="28"/>
                <w:szCs w:val="28"/>
              </w:rPr>
            </w:pPr>
            <w:r w:rsidRPr="007F5E1D">
              <w:rPr>
                <w:rFonts w:ascii="Arial" w:hAnsi="Arial" w:cs="Arial"/>
                <w:sz w:val="28"/>
                <w:szCs w:val="28"/>
              </w:rPr>
              <w:t xml:space="preserve">“80% vested” </w:t>
            </w:r>
            <w:r w:rsidR="002430E6" w:rsidRPr="007F5E1D">
              <w:rPr>
                <w:rFonts w:ascii="Arial" w:hAnsi="Arial" w:cs="Arial"/>
                <w:sz w:val="28"/>
                <w:szCs w:val="28"/>
              </w:rPr>
              <w:t xml:space="preserve">means that you own </w:t>
            </w:r>
            <w:r w:rsidRPr="007F5E1D">
              <w:rPr>
                <w:rFonts w:ascii="Arial" w:hAnsi="Arial" w:cs="Arial"/>
                <w:sz w:val="28"/>
                <w:szCs w:val="28"/>
              </w:rPr>
              <w:t>$</w:t>
            </w:r>
            <w:r w:rsidR="00A440DD">
              <w:rPr>
                <w:rFonts w:ascii="Arial" w:hAnsi="Arial" w:cs="Arial"/>
                <w:sz w:val="28"/>
                <w:szCs w:val="28"/>
              </w:rPr>
              <w:t>14,660</w:t>
            </w:r>
            <w:r w:rsidRPr="007F5E1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430E6" w:rsidRPr="007F5E1D">
              <w:rPr>
                <w:rFonts w:ascii="Arial" w:hAnsi="Arial" w:cs="Arial"/>
                <w:sz w:val="28"/>
                <w:szCs w:val="28"/>
              </w:rPr>
              <w:t>dollars.</w:t>
            </w:r>
          </w:p>
        </w:tc>
      </w:tr>
      <w:tr w:rsidR="00662954" w:rsidRPr="007F5E1D" w:rsidTr="007F5E1D">
        <w:trPr>
          <w:trHeight w:val="270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4" w:rsidRPr="007F5E1D" w:rsidRDefault="00662954" w:rsidP="00580D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E1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954" w:rsidRPr="007F5E1D" w:rsidRDefault="00662954" w:rsidP="00580D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5E1D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954" w:rsidRPr="007F5E1D" w:rsidRDefault="00103C4A" w:rsidP="00A440DD">
            <w:pPr>
              <w:rPr>
                <w:rFonts w:ascii="Arial" w:hAnsi="Arial" w:cs="Arial"/>
                <w:sz w:val="28"/>
                <w:szCs w:val="28"/>
              </w:rPr>
            </w:pPr>
            <w:r w:rsidRPr="007F5E1D">
              <w:rPr>
                <w:rFonts w:ascii="Arial" w:hAnsi="Arial" w:cs="Arial"/>
                <w:sz w:val="28"/>
                <w:szCs w:val="28"/>
              </w:rPr>
              <w:t xml:space="preserve">“100% vested” </w:t>
            </w:r>
            <w:r w:rsidR="002430E6" w:rsidRPr="007F5E1D">
              <w:rPr>
                <w:rFonts w:ascii="Arial" w:hAnsi="Arial" w:cs="Arial"/>
                <w:sz w:val="28"/>
                <w:szCs w:val="28"/>
              </w:rPr>
              <w:t xml:space="preserve">means that you own </w:t>
            </w:r>
            <w:r w:rsidRPr="007F5E1D">
              <w:rPr>
                <w:rFonts w:ascii="Arial" w:hAnsi="Arial" w:cs="Arial"/>
                <w:sz w:val="28"/>
                <w:szCs w:val="28"/>
              </w:rPr>
              <w:t>$</w:t>
            </w:r>
            <w:r w:rsidR="00A440DD">
              <w:rPr>
                <w:rFonts w:ascii="Arial" w:hAnsi="Arial" w:cs="Arial"/>
                <w:b/>
                <w:sz w:val="28"/>
                <w:szCs w:val="28"/>
              </w:rPr>
              <w:t>18,324</w:t>
            </w:r>
            <w:r w:rsidRPr="007F5E1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F2EF6" w:rsidRPr="007F5E1D">
              <w:rPr>
                <w:rFonts w:ascii="Arial" w:hAnsi="Arial" w:cs="Arial"/>
                <w:sz w:val="28"/>
                <w:szCs w:val="28"/>
              </w:rPr>
              <w:t>d</w:t>
            </w:r>
            <w:r w:rsidR="002430E6" w:rsidRPr="007F5E1D">
              <w:rPr>
                <w:rFonts w:ascii="Arial" w:hAnsi="Arial" w:cs="Arial"/>
                <w:sz w:val="28"/>
                <w:szCs w:val="28"/>
              </w:rPr>
              <w:t>ollars.</w:t>
            </w:r>
          </w:p>
        </w:tc>
      </w:tr>
    </w:tbl>
    <w:p w:rsidR="00662954" w:rsidRDefault="00662954" w:rsidP="00662954">
      <w:pPr>
        <w:rPr>
          <w:sz w:val="22"/>
          <w:szCs w:val="22"/>
        </w:rPr>
      </w:pPr>
    </w:p>
    <w:p w:rsidR="003C27BC" w:rsidRDefault="003C27BC" w:rsidP="00662954">
      <w:pPr>
        <w:rPr>
          <w:sz w:val="22"/>
          <w:szCs w:val="22"/>
        </w:rPr>
      </w:pPr>
    </w:p>
    <w:sectPr w:rsidR="003C27BC" w:rsidSect="00A440DD">
      <w:type w:val="continuous"/>
      <w:pgSz w:w="12240" w:h="15840" w:code="1"/>
      <w:pgMar w:top="1080" w:right="720" w:bottom="27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31D" w:rsidRDefault="008C131D" w:rsidP="0068518D">
      <w:r>
        <w:separator/>
      </w:r>
    </w:p>
  </w:endnote>
  <w:endnote w:type="continuationSeparator" w:id="0">
    <w:p w:rsidR="008C131D" w:rsidRDefault="008C131D" w:rsidP="0068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31D" w:rsidRDefault="008C131D" w:rsidP="0068518D">
      <w:r>
        <w:separator/>
      </w:r>
    </w:p>
  </w:footnote>
  <w:footnote w:type="continuationSeparator" w:id="0">
    <w:p w:rsidR="008C131D" w:rsidRDefault="008C131D" w:rsidP="00685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957"/>
    <w:multiLevelType w:val="hybridMultilevel"/>
    <w:tmpl w:val="44F4A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835DE"/>
    <w:multiLevelType w:val="multilevel"/>
    <w:tmpl w:val="6ED8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14F0E"/>
    <w:multiLevelType w:val="hybridMultilevel"/>
    <w:tmpl w:val="A24257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CD5CA5"/>
    <w:multiLevelType w:val="hybridMultilevel"/>
    <w:tmpl w:val="DCF40AF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E764A21"/>
    <w:multiLevelType w:val="hybridMultilevel"/>
    <w:tmpl w:val="2E4A4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D6351"/>
    <w:multiLevelType w:val="hybridMultilevel"/>
    <w:tmpl w:val="B5561E04"/>
    <w:lvl w:ilvl="0" w:tplc="035AF3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059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8D3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A0D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24FD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3AB3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87F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2AD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B054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741775"/>
    <w:multiLevelType w:val="hybridMultilevel"/>
    <w:tmpl w:val="E5E04620"/>
    <w:lvl w:ilvl="0" w:tplc="39AAA4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A7835"/>
    <w:multiLevelType w:val="hybridMultilevel"/>
    <w:tmpl w:val="8EC0EA2C"/>
    <w:lvl w:ilvl="0" w:tplc="226845F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24B2883"/>
    <w:multiLevelType w:val="hybridMultilevel"/>
    <w:tmpl w:val="E674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345ED"/>
    <w:multiLevelType w:val="hybridMultilevel"/>
    <w:tmpl w:val="ABF8EF42"/>
    <w:lvl w:ilvl="0" w:tplc="7182F4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8D4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853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EE3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CD2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FAA3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266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DE9D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4C8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A679B"/>
    <w:multiLevelType w:val="hybridMultilevel"/>
    <w:tmpl w:val="F29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A4909"/>
    <w:multiLevelType w:val="hybridMultilevel"/>
    <w:tmpl w:val="64DA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C20D8"/>
    <w:multiLevelType w:val="hybridMultilevel"/>
    <w:tmpl w:val="6B924AF8"/>
    <w:lvl w:ilvl="0" w:tplc="CF28DB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C87"/>
    <w:multiLevelType w:val="hybridMultilevel"/>
    <w:tmpl w:val="B5528D58"/>
    <w:lvl w:ilvl="0" w:tplc="E70C571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DB2C0C"/>
    <w:multiLevelType w:val="hybridMultilevel"/>
    <w:tmpl w:val="7AF6C5DC"/>
    <w:lvl w:ilvl="0" w:tplc="7BA04A3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5B7B50"/>
    <w:multiLevelType w:val="hybridMultilevel"/>
    <w:tmpl w:val="13063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221795"/>
    <w:multiLevelType w:val="hybridMultilevel"/>
    <w:tmpl w:val="A57035B8"/>
    <w:lvl w:ilvl="0" w:tplc="C46E2A7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8"/>
  </w:num>
  <w:num w:numId="5">
    <w:abstractNumId w:val="16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  <w:num w:numId="13">
    <w:abstractNumId w:val="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68F"/>
    <w:rsid w:val="0000082D"/>
    <w:rsid w:val="00025C9E"/>
    <w:rsid w:val="0003282B"/>
    <w:rsid w:val="000411E5"/>
    <w:rsid w:val="0004780A"/>
    <w:rsid w:val="0005758E"/>
    <w:rsid w:val="000707AF"/>
    <w:rsid w:val="0007165C"/>
    <w:rsid w:val="00076D52"/>
    <w:rsid w:val="0008600E"/>
    <w:rsid w:val="000F7A0D"/>
    <w:rsid w:val="001017BA"/>
    <w:rsid w:val="00103C4A"/>
    <w:rsid w:val="001040A7"/>
    <w:rsid w:val="00131FA3"/>
    <w:rsid w:val="001571EC"/>
    <w:rsid w:val="001610C8"/>
    <w:rsid w:val="00171FBD"/>
    <w:rsid w:val="001B75C4"/>
    <w:rsid w:val="001C740E"/>
    <w:rsid w:val="001E416E"/>
    <w:rsid w:val="00214E84"/>
    <w:rsid w:val="0023613E"/>
    <w:rsid w:val="002430E6"/>
    <w:rsid w:val="002471D0"/>
    <w:rsid w:val="0025086E"/>
    <w:rsid w:val="00264C09"/>
    <w:rsid w:val="00277206"/>
    <w:rsid w:val="00284836"/>
    <w:rsid w:val="0028528E"/>
    <w:rsid w:val="002854E1"/>
    <w:rsid w:val="00295C25"/>
    <w:rsid w:val="002C3F54"/>
    <w:rsid w:val="002C68B1"/>
    <w:rsid w:val="002D4FBF"/>
    <w:rsid w:val="002E40A4"/>
    <w:rsid w:val="002E496B"/>
    <w:rsid w:val="002E590D"/>
    <w:rsid w:val="002F4FB5"/>
    <w:rsid w:val="00300CA9"/>
    <w:rsid w:val="00301C3B"/>
    <w:rsid w:val="0031463F"/>
    <w:rsid w:val="00314676"/>
    <w:rsid w:val="00320A88"/>
    <w:rsid w:val="00323540"/>
    <w:rsid w:val="00330359"/>
    <w:rsid w:val="00351B58"/>
    <w:rsid w:val="00351C44"/>
    <w:rsid w:val="003672FC"/>
    <w:rsid w:val="0037634F"/>
    <w:rsid w:val="00397A0B"/>
    <w:rsid w:val="003A0436"/>
    <w:rsid w:val="003C27BC"/>
    <w:rsid w:val="003C45FB"/>
    <w:rsid w:val="003D554C"/>
    <w:rsid w:val="003E1B26"/>
    <w:rsid w:val="003F2EF6"/>
    <w:rsid w:val="003F3213"/>
    <w:rsid w:val="00423E60"/>
    <w:rsid w:val="00455B3C"/>
    <w:rsid w:val="0046164C"/>
    <w:rsid w:val="004709AB"/>
    <w:rsid w:val="00472068"/>
    <w:rsid w:val="0047644D"/>
    <w:rsid w:val="00486F16"/>
    <w:rsid w:val="004B5330"/>
    <w:rsid w:val="004D64BC"/>
    <w:rsid w:val="004F7AD7"/>
    <w:rsid w:val="00502F79"/>
    <w:rsid w:val="00505EC8"/>
    <w:rsid w:val="00515B6A"/>
    <w:rsid w:val="00551277"/>
    <w:rsid w:val="005538F7"/>
    <w:rsid w:val="00571511"/>
    <w:rsid w:val="00577E00"/>
    <w:rsid w:val="00580D23"/>
    <w:rsid w:val="005A4541"/>
    <w:rsid w:val="005B195B"/>
    <w:rsid w:val="005B54A9"/>
    <w:rsid w:val="005C6EFB"/>
    <w:rsid w:val="006242BA"/>
    <w:rsid w:val="00632A1C"/>
    <w:rsid w:val="00643EA9"/>
    <w:rsid w:val="00662954"/>
    <w:rsid w:val="00663845"/>
    <w:rsid w:val="006646DE"/>
    <w:rsid w:val="00677A9C"/>
    <w:rsid w:val="0068518D"/>
    <w:rsid w:val="00691A95"/>
    <w:rsid w:val="006952C1"/>
    <w:rsid w:val="006B2596"/>
    <w:rsid w:val="006B4370"/>
    <w:rsid w:val="006F5BD4"/>
    <w:rsid w:val="00743C71"/>
    <w:rsid w:val="00753B61"/>
    <w:rsid w:val="00764F75"/>
    <w:rsid w:val="00792225"/>
    <w:rsid w:val="00795A66"/>
    <w:rsid w:val="007D7603"/>
    <w:rsid w:val="007F5E1D"/>
    <w:rsid w:val="0081138A"/>
    <w:rsid w:val="00836B1C"/>
    <w:rsid w:val="0085380F"/>
    <w:rsid w:val="008634F2"/>
    <w:rsid w:val="008C0EAB"/>
    <w:rsid w:val="008C131D"/>
    <w:rsid w:val="008E199A"/>
    <w:rsid w:val="008F5A85"/>
    <w:rsid w:val="009236C2"/>
    <w:rsid w:val="00931BBA"/>
    <w:rsid w:val="009322B7"/>
    <w:rsid w:val="00932A28"/>
    <w:rsid w:val="0094564F"/>
    <w:rsid w:val="0095099F"/>
    <w:rsid w:val="00952FE8"/>
    <w:rsid w:val="0097351F"/>
    <w:rsid w:val="00986CFB"/>
    <w:rsid w:val="009C4D13"/>
    <w:rsid w:val="009C5987"/>
    <w:rsid w:val="009E79A4"/>
    <w:rsid w:val="00A01E04"/>
    <w:rsid w:val="00A30FB1"/>
    <w:rsid w:val="00A440DD"/>
    <w:rsid w:val="00A502F9"/>
    <w:rsid w:val="00A52BEA"/>
    <w:rsid w:val="00A60718"/>
    <w:rsid w:val="00A607C2"/>
    <w:rsid w:val="00A630DD"/>
    <w:rsid w:val="00A910DA"/>
    <w:rsid w:val="00AA7214"/>
    <w:rsid w:val="00AB1D7E"/>
    <w:rsid w:val="00AC447E"/>
    <w:rsid w:val="00AD25FB"/>
    <w:rsid w:val="00AD39AF"/>
    <w:rsid w:val="00AE1C1A"/>
    <w:rsid w:val="00AF0A79"/>
    <w:rsid w:val="00AF7A84"/>
    <w:rsid w:val="00B10676"/>
    <w:rsid w:val="00B461AE"/>
    <w:rsid w:val="00B4757C"/>
    <w:rsid w:val="00B62623"/>
    <w:rsid w:val="00B632EF"/>
    <w:rsid w:val="00B918C6"/>
    <w:rsid w:val="00BB11BE"/>
    <w:rsid w:val="00BC4BE6"/>
    <w:rsid w:val="00BC67E3"/>
    <w:rsid w:val="00BE088A"/>
    <w:rsid w:val="00BE5912"/>
    <w:rsid w:val="00BF11DB"/>
    <w:rsid w:val="00C526B0"/>
    <w:rsid w:val="00C641EF"/>
    <w:rsid w:val="00C71793"/>
    <w:rsid w:val="00C750E7"/>
    <w:rsid w:val="00C8034D"/>
    <w:rsid w:val="00C92E17"/>
    <w:rsid w:val="00C97E30"/>
    <w:rsid w:val="00CB10A8"/>
    <w:rsid w:val="00CB780A"/>
    <w:rsid w:val="00CF0000"/>
    <w:rsid w:val="00CF10F3"/>
    <w:rsid w:val="00D00331"/>
    <w:rsid w:val="00D00B25"/>
    <w:rsid w:val="00D12705"/>
    <w:rsid w:val="00D1481C"/>
    <w:rsid w:val="00D421FA"/>
    <w:rsid w:val="00D4638D"/>
    <w:rsid w:val="00D75E66"/>
    <w:rsid w:val="00D81C05"/>
    <w:rsid w:val="00DA25F7"/>
    <w:rsid w:val="00DA448F"/>
    <w:rsid w:val="00DD704D"/>
    <w:rsid w:val="00DE290F"/>
    <w:rsid w:val="00DF238A"/>
    <w:rsid w:val="00DF722F"/>
    <w:rsid w:val="00E044B9"/>
    <w:rsid w:val="00E0568F"/>
    <w:rsid w:val="00E06EB0"/>
    <w:rsid w:val="00E13224"/>
    <w:rsid w:val="00E17229"/>
    <w:rsid w:val="00E24FEE"/>
    <w:rsid w:val="00E31CEB"/>
    <w:rsid w:val="00E4680F"/>
    <w:rsid w:val="00E5181C"/>
    <w:rsid w:val="00E61798"/>
    <w:rsid w:val="00E749AA"/>
    <w:rsid w:val="00E87AF8"/>
    <w:rsid w:val="00EA1CC0"/>
    <w:rsid w:val="00EA341C"/>
    <w:rsid w:val="00EA65DC"/>
    <w:rsid w:val="00EA755F"/>
    <w:rsid w:val="00EC1459"/>
    <w:rsid w:val="00EC4279"/>
    <w:rsid w:val="00EE27CC"/>
    <w:rsid w:val="00EF5B6A"/>
    <w:rsid w:val="00EF6BC8"/>
    <w:rsid w:val="00EF6C53"/>
    <w:rsid w:val="00F0795A"/>
    <w:rsid w:val="00F11EDC"/>
    <w:rsid w:val="00F34F57"/>
    <w:rsid w:val="00F4016A"/>
    <w:rsid w:val="00F44648"/>
    <w:rsid w:val="00F4671B"/>
    <w:rsid w:val="00F67BDA"/>
    <w:rsid w:val="00F755BA"/>
    <w:rsid w:val="00F86E43"/>
    <w:rsid w:val="00F95C85"/>
    <w:rsid w:val="00F97187"/>
    <w:rsid w:val="00F97D06"/>
    <w:rsid w:val="00FA4C41"/>
    <w:rsid w:val="00FB0E8E"/>
    <w:rsid w:val="00FB2329"/>
    <w:rsid w:val="00FD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6E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1E41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1E41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1E416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link w:val="Heading5Char"/>
    <w:qFormat/>
    <w:rsid w:val="001E416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416E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1E416E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1E416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E416E"/>
    <w:rPr>
      <w:b/>
      <w:bCs/>
    </w:rPr>
  </w:style>
  <w:style w:type="character" w:styleId="Emphasis">
    <w:name w:val="Emphasis"/>
    <w:basedOn w:val="DefaultParagraphFont"/>
    <w:qFormat/>
    <w:rsid w:val="001E416E"/>
    <w:rPr>
      <w:i/>
      <w:iCs/>
    </w:rPr>
  </w:style>
  <w:style w:type="paragraph" w:styleId="ListParagraph">
    <w:name w:val="List Paragraph"/>
    <w:basedOn w:val="Normal"/>
    <w:uiPriority w:val="34"/>
    <w:qFormat/>
    <w:rsid w:val="00E05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8600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607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18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85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18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68B1"/>
    <w:rPr>
      <w:rFonts w:ascii="Arial" w:eastAsiaTheme="minorHAnsi" w:hAnsi="Arial" w:cs="Courier New"/>
      <w:caps/>
      <w:color w:val="404040" w:themeColor="text1" w:themeTint="BF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68B1"/>
    <w:rPr>
      <w:rFonts w:ascii="Arial" w:eastAsiaTheme="minorHAnsi" w:hAnsi="Arial" w:cs="Courier New"/>
      <w:caps/>
      <w:color w:val="404040" w:themeColor="text1" w:themeTint="BF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173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0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00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234166212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0669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mls2006\usr\abelagardi\HR\BENEFITS\ESOP\ESOP%20SUGGESTIONS%20MASTE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4240246748404568E-4"/>
          <c:y val="0.22875006778311038"/>
          <c:w val="0.999057597532516"/>
          <c:h val="0.76566781086500635"/>
        </c:manualLayout>
      </c:layout>
      <c:barChart>
        <c:barDir val="col"/>
        <c:grouping val="clustered"/>
        <c:ser>
          <c:idx val="0"/>
          <c:order val="0"/>
          <c:tx>
            <c:strRef>
              <c:f>Brochure!$T$1</c:f>
              <c:strCache>
                <c:ptCount val="1"/>
                <c:pt idx="0">
                  <c:v># Shares</c:v>
                </c:pt>
              </c:strCache>
            </c:strRef>
          </c:tx>
          <c:spPr>
            <a:solidFill>
              <a:srgbClr val="744D26"/>
            </a:solidFill>
          </c:spPr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val>
            <c:numRef>
              <c:f>Brochure!$T$2:$T$10</c:f>
              <c:numCache>
                <c:formatCode>General</c:formatCode>
                <c:ptCount val="9"/>
                <c:pt idx="0">
                  <c:v>100</c:v>
                </c:pt>
                <c:pt idx="1">
                  <c:v>300</c:v>
                </c:pt>
                <c:pt idx="2">
                  <c:v>800</c:v>
                </c:pt>
                <c:pt idx="3">
                  <c:v>1500</c:v>
                </c:pt>
                <c:pt idx="4">
                  <c:v>2100</c:v>
                </c:pt>
                <c:pt idx="5">
                  <c:v>2500</c:v>
                </c:pt>
                <c:pt idx="6">
                  <c:v>2700</c:v>
                </c:pt>
                <c:pt idx="7">
                  <c:v>3000</c:v>
                </c:pt>
                <c:pt idx="8">
                  <c:v>3600</c:v>
                </c:pt>
              </c:numCache>
            </c:numRef>
          </c:val>
        </c:ser>
        <c:ser>
          <c:idx val="1"/>
          <c:order val="1"/>
          <c:tx>
            <c:v>$ Shares</c:v>
          </c:tx>
          <c:spPr>
            <a:solidFill>
              <a:schemeClr val="accent6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val>
            <c:numRef>
              <c:f>Brochure!$V$2:$V$10</c:f>
              <c:numCache>
                <c:formatCode>"$"#,##0_);[Red]\("$"#,##0\)</c:formatCode>
                <c:ptCount val="9"/>
                <c:pt idx="0">
                  <c:v>509</c:v>
                </c:pt>
                <c:pt idx="1">
                  <c:v>1527</c:v>
                </c:pt>
                <c:pt idx="2">
                  <c:v>4072</c:v>
                </c:pt>
                <c:pt idx="3">
                  <c:v>7635</c:v>
                </c:pt>
                <c:pt idx="4">
                  <c:v>10689</c:v>
                </c:pt>
                <c:pt idx="5">
                  <c:v>12725</c:v>
                </c:pt>
                <c:pt idx="6">
                  <c:v>13743</c:v>
                </c:pt>
                <c:pt idx="7">
                  <c:v>15270</c:v>
                </c:pt>
                <c:pt idx="8">
                  <c:v>18324</c:v>
                </c:pt>
              </c:numCache>
            </c:numRef>
          </c:val>
        </c:ser>
        <c:axId val="134587520"/>
        <c:axId val="134589056"/>
      </c:barChart>
      <c:catAx>
        <c:axId val="134587520"/>
        <c:scaling>
          <c:orientation val="minMax"/>
        </c:scaling>
        <c:delete val="1"/>
        <c:axPos val="b"/>
        <c:tickLblPos val="none"/>
        <c:crossAx val="134589056"/>
        <c:crosses val="autoZero"/>
        <c:auto val="1"/>
        <c:lblAlgn val="ctr"/>
        <c:lblOffset val="100"/>
      </c:catAx>
      <c:valAx>
        <c:axId val="134589056"/>
        <c:scaling>
          <c:orientation val="minMax"/>
        </c:scaling>
        <c:delete val="1"/>
        <c:axPos val="l"/>
        <c:majorGridlines>
          <c:spPr>
            <a:ln>
              <a:solidFill>
                <a:schemeClr val="tx1">
                  <a:lumMod val="50000"/>
                  <a:lumOff val="50000"/>
                </a:schemeClr>
              </a:solidFill>
              <a:prstDash val="sysDash"/>
            </a:ln>
          </c:spPr>
        </c:majorGridlines>
        <c:numFmt formatCode="General" sourceLinked="1"/>
        <c:tickLblPos val="none"/>
        <c:crossAx val="134587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6620727460145781E-3"/>
          <c:y val="2.5768050180168148E-2"/>
          <c:w val="9.0962727275435612E-2"/>
          <c:h val="0.15666503551462863"/>
        </c:manualLayout>
      </c:layout>
      <c:spPr>
        <a:solidFill>
          <a:schemeClr val="lt1"/>
        </a:solidFill>
        <a:ln w="25400" cap="flat" cmpd="sng" algn="ctr">
          <a:solidFill>
            <a:srgbClr val="744D26"/>
          </a:solidFill>
          <a:prstDash val="solid"/>
        </a:ln>
        <a:effectLst/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spPr>
    <a:solidFill>
      <a:schemeClr val="accent6">
        <a:lumMod val="40000"/>
        <a:lumOff val="60000"/>
      </a:schemeClr>
    </a:solidFill>
    <a:ln>
      <a:solidFill>
        <a:sysClr val="windowText" lastClr="000000">
          <a:tint val="75000"/>
          <a:shade val="95000"/>
          <a:satMod val="105000"/>
        </a:sysClr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0.10695</cdr:x>
      <cdr:y>0.00405</cdr:y>
    </cdr:from>
    <cdr:to>
      <cdr:x>0.6475</cdr:x>
      <cdr:y>0.10841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93152" y="12335"/>
          <a:ext cx="4514333" cy="317989"/>
        </a:xfrm>
        <a:prstGeom xmlns:a="http://schemas.openxmlformats.org/drawingml/2006/main" prst="rect">
          <a:avLst/>
        </a:prstGeom>
        <a:ln xmlns:a="http://schemas.openxmlformats.org/drawingml/2006/main"/>
      </cdr:spPr>
      <cdr:style>
        <a:lnRef xmlns:a="http://schemas.openxmlformats.org/drawingml/2006/main" idx="0">
          <a:schemeClr val="accent6"/>
        </a:lnRef>
        <a:fillRef xmlns:a="http://schemas.openxmlformats.org/drawingml/2006/main" idx="3">
          <a:schemeClr val="accent6"/>
        </a:fillRef>
        <a:effectRef xmlns:a="http://schemas.openxmlformats.org/drawingml/2006/main" idx="3">
          <a:schemeClr val="accent6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400">
              <a:ln>
                <a:solidFill>
                  <a:srgbClr val="744D26"/>
                </a:solidFill>
              </a:ln>
              <a:solidFill>
                <a:srgbClr val="744D26"/>
              </a:solidFill>
            </a:rPr>
            <a:t>2012 SHARE</a:t>
          </a:r>
          <a:r>
            <a:rPr lang="en-US" sz="1400" baseline="0">
              <a:ln>
                <a:solidFill>
                  <a:srgbClr val="744D26"/>
                </a:solidFill>
              </a:ln>
              <a:solidFill>
                <a:srgbClr val="744D26"/>
              </a:solidFill>
            </a:rPr>
            <a:t> PRICE: $5.09 / 100% VESTED - (APPROX.)</a:t>
          </a:r>
          <a:endParaRPr lang="en-US" sz="1400">
            <a:ln>
              <a:solidFill>
                <a:srgbClr val="744D26"/>
              </a:solidFill>
            </a:ln>
            <a:solidFill>
              <a:srgbClr val="744D26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89BC-F78D-47E8-BE73-89D89BAD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belagardi</dc:creator>
  <cp:lastModifiedBy>angela belagardi</cp:lastModifiedBy>
  <cp:revision>8</cp:revision>
  <cp:lastPrinted>2013-10-22T15:21:00Z</cp:lastPrinted>
  <dcterms:created xsi:type="dcterms:W3CDTF">2013-10-18T19:10:00Z</dcterms:created>
  <dcterms:modified xsi:type="dcterms:W3CDTF">2014-02-24T16:08:00Z</dcterms:modified>
</cp:coreProperties>
</file>